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7" w:rsidRPr="00085A07" w:rsidRDefault="00085A07" w:rsidP="00085A07">
      <w:r w:rsidRPr="00085A07">
        <w:t xml:space="preserve">О порядке приёма-сдачи дел при смене руководителей учреждений, предприятий, </w:t>
      </w:r>
      <w:proofErr w:type="spellStart"/>
      <w:r w:rsidRPr="00085A07">
        <w:t>хозорганизаций</w:t>
      </w:r>
      <w:proofErr w:type="spellEnd"/>
      <w:r w:rsidRPr="00085A07">
        <w:t xml:space="preserve"> и строительств</w:t>
      </w:r>
    </w:p>
    <w:p w:rsidR="00085A07" w:rsidRPr="00085A07" w:rsidRDefault="00085A07" w:rsidP="00085A07">
      <w:r>
        <w:t xml:space="preserve">                                                                                                                                                                 </w:t>
      </w:r>
      <w:r w:rsidRPr="00085A07">
        <w:t>от 02.05.1938</w:t>
      </w:r>
    </w:p>
    <w:p w:rsidR="00085A07" w:rsidRPr="00085A07" w:rsidRDefault="00085A07" w:rsidP="00085A07">
      <w:r>
        <w:t xml:space="preserve">                                              </w:t>
      </w:r>
      <w:r w:rsidRPr="00085A07">
        <w:t>СОВЕТ НАРОДНЫХ КОМИССАРОВ СССР</w:t>
      </w:r>
    </w:p>
    <w:p w:rsidR="00085A07" w:rsidRPr="00085A07" w:rsidRDefault="00085A07" w:rsidP="00085A07">
      <w:r w:rsidRPr="00085A07">
        <w:t> </w:t>
      </w:r>
    </w:p>
    <w:p w:rsidR="00085A07" w:rsidRPr="00085A07" w:rsidRDefault="00085A07" w:rsidP="00085A07">
      <w:r>
        <w:t xml:space="preserve">                                                                    </w:t>
      </w:r>
      <w:r w:rsidRPr="00085A07">
        <w:t>ПОСТАНОВЛЕНИЕ</w:t>
      </w:r>
    </w:p>
    <w:p w:rsidR="00085A07" w:rsidRPr="00085A07" w:rsidRDefault="00085A07" w:rsidP="00085A07">
      <w:r>
        <w:t xml:space="preserve">                                                              </w:t>
      </w:r>
      <w:r w:rsidRPr="00085A07">
        <w:t>от 2 марта 1938 г. N 248</w:t>
      </w:r>
    </w:p>
    <w:p w:rsidR="00085A07" w:rsidRPr="00085A07" w:rsidRDefault="00085A07" w:rsidP="00085A07">
      <w:r w:rsidRPr="00085A07">
        <w:t> </w:t>
      </w:r>
    </w:p>
    <w:p w:rsidR="00085A07" w:rsidRPr="00085A07" w:rsidRDefault="00085A07" w:rsidP="00085A07">
      <w:r>
        <w:t xml:space="preserve">                                                               </w:t>
      </w:r>
      <w:r w:rsidRPr="00085A07">
        <w:t>О ПОРЯДКЕ ПРИЁМА-СДАЧИ</w:t>
      </w:r>
    </w:p>
    <w:p w:rsidR="00085A07" w:rsidRPr="00085A07" w:rsidRDefault="00085A07" w:rsidP="00085A07">
      <w:r>
        <w:t xml:space="preserve">                              </w:t>
      </w:r>
      <w:r w:rsidRPr="00085A07">
        <w:t>ДЕЛ ПРИ СМЕНЕ РУКОВОДИТЕЛЕЙ УЧРЕЖДЕНИЙ, ПРЕДПРИЯТИЙ,</w:t>
      </w:r>
    </w:p>
    <w:p w:rsidR="00085A07" w:rsidRPr="00085A07" w:rsidRDefault="00085A07" w:rsidP="00085A07">
      <w:r>
        <w:t xml:space="preserve">                                                       </w:t>
      </w:r>
      <w:r w:rsidRPr="00085A07">
        <w:t>ХОЗОРГАНИЗАЦИЙ И СТРОИТЕЛЬСТВ</w:t>
      </w:r>
    </w:p>
    <w:p w:rsidR="00085A07" w:rsidRPr="00085A07" w:rsidRDefault="00085A07" w:rsidP="00085A07">
      <w:r w:rsidRPr="00085A07">
        <w:t> </w:t>
      </w:r>
    </w:p>
    <w:p w:rsidR="00085A07" w:rsidRPr="00085A07" w:rsidRDefault="00085A07" w:rsidP="00085A07">
      <w:r w:rsidRPr="00085A07">
        <w:t>В целях укрепления государственной дисциплины и повышения ответственности руководителей за сохранность социалистической собственности, а также за состояние дел учреждений и предприятий Совет Народных Комиссаров Союза ССР постановил:</w:t>
      </w:r>
    </w:p>
    <w:p w:rsidR="00085A07" w:rsidRPr="00085A07" w:rsidRDefault="00085A07" w:rsidP="00085A07">
      <w:r w:rsidRPr="00085A07">
        <w:t> </w:t>
      </w:r>
    </w:p>
    <w:p w:rsidR="00085A07" w:rsidRPr="00085A07" w:rsidRDefault="00085A07" w:rsidP="00085A07">
      <w:r w:rsidRPr="00085A07">
        <w:t>1. При смене руководителей учреждений, предприятий, строительств и хозяйственных организаций должна производиться сдача дел прежним руководителем новому при участии представителя вышестоящего органа соответствующего ведомства с составлением приёмо-сдаточного акта. На наркоматы и центральные учреждения возлагается ответственность за надлежащую организацию </w:t>
      </w:r>
      <w:proofErr w:type="spellStart"/>
      <w:r w:rsidRPr="00085A07">
        <w:t>приёмо-сдачи</w:t>
      </w:r>
      <w:proofErr w:type="spellEnd"/>
      <w:r w:rsidRPr="00085A07">
        <w:t xml:space="preserve"> дел в подведомственных им учреждениях, предприятиях и организациях.</w:t>
      </w:r>
    </w:p>
    <w:p w:rsidR="00085A07" w:rsidRPr="00085A07" w:rsidRDefault="00085A07" w:rsidP="00085A07">
      <w:r w:rsidRPr="00085A07">
        <w:t>2. Акты приёма-сдачи дел должны содержать основные данные, характеризующие фактическое состояние работы данного учреждения или предприятия, имеющиеся достижения, а также полностью отразить все существенные недостатки работы, нарушение утвержденных планов и правительственных заданий, а также обнаруженные факты бесхозяйственности и злоупотреблений.</w:t>
      </w:r>
    </w:p>
    <w:p w:rsidR="00085A07" w:rsidRPr="00085A07" w:rsidRDefault="00085A07" w:rsidP="00085A07">
      <w:r w:rsidRPr="00085A07">
        <w:t>3. В соответствии со статьей 2-ой акты приёма-сдачи дел должны содержать следующие данные:</w:t>
      </w:r>
    </w:p>
    <w:p w:rsidR="00085A07" w:rsidRPr="00085A07" w:rsidRDefault="00085A07" w:rsidP="00085A07">
      <w:r w:rsidRPr="00085A07">
        <w:t>а) по наркоматам, центральным учреждениям и главным управлениям наркоматов:</w:t>
      </w:r>
    </w:p>
    <w:p w:rsidR="00085A07" w:rsidRPr="00085A07" w:rsidRDefault="00085A07" w:rsidP="00085A07">
      <w:r w:rsidRPr="00085A07">
        <w:t>- ход выполнения утвержденного плана по основным его показателям;</w:t>
      </w:r>
    </w:p>
    <w:p w:rsidR="00085A07" w:rsidRPr="00085A07" w:rsidRDefault="00085A07" w:rsidP="00085A07">
      <w:r w:rsidRPr="00085A07">
        <w:t>- выполнение основных решений Партии и Правительства, касающихся данного учреждения;</w:t>
      </w:r>
    </w:p>
    <w:p w:rsidR="00085A07" w:rsidRPr="00085A07" w:rsidRDefault="00085A07" w:rsidP="00085A07">
      <w:r w:rsidRPr="00085A07">
        <w:t>- состояние кадров и дела подготовки кадров;</w:t>
      </w:r>
    </w:p>
    <w:p w:rsidR="00085A07" w:rsidRPr="00085A07" w:rsidRDefault="00085A07" w:rsidP="00085A07">
      <w:r w:rsidRPr="00085A07">
        <w:t>- характеристика финансового положения и состояние бухгалтерского учёта и отчётности;</w:t>
      </w:r>
    </w:p>
    <w:p w:rsidR="00085A07" w:rsidRPr="00085A07" w:rsidRDefault="00085A07" w:rsidP="00085A07">
      <w:r w:rsidRPr="00085A07">
        <w:lastRenderedPageBreak/>
        <w:t>б) по предприятиям, строительству и хозяйственным организациям:</w:t>
      </w:r>
    </w:p>
    <w:p w:rsidR="00085A07" w:rsidRPr="00085A07" w:rsidRDefault="00085A07" w:rsidP="00085A07">
      <w:r w:rsidRPr="00085A07">
        <w:t>- выполнение основных показателей </w:t>
      </w:r>
      <w:proofErr w:type="spellStart"/>
      <w:r w:rsidRPr="00085A07">
        <w:t>промфинплана</w:t>
      </w:r>
      <w:proofErr w:type="spellEnd"/>
      <w:r w:rsidRPr="00085A07">
        <w:t>;</w:t>
      </w:r>
    </w:p>
    <w:p w:rsidR="00085A07" w:rsidRPr="00085A07" w:rsidRDefault="00085A07" w:rsidP="00085A07">
      <w:r w:rsidRPr="00085A07">
        <w:t>- характеристика состояния рабочих и руководящих кадров и использованный фонд зарплаты;</w:t>
      </w:r>
    </w:p>
    <w:p w:rsidR="00085A07" w:rsidRPr="00085A07" w:rsidRDefault="00085A07" w:rsidP="00085A07">
      <w:r w:rsidRPr="00085A07">
        <w:t>- состояние финансового хозяйства предприятий на основании данных по балансу на первое число последнего месяца;</w:t>
      </w:r>
    </w:p>
    <w:p w:rsidR="00085A07" w:rsidRPr="00085A07" w:rsidRDefault="00085A07" w:rsidP="00085A07">
      <w:r w:rsidRPr="00085A07">
        <w:t>- акт о состоянии кассы, составленный на основании ревизии кассы и скрепленный подписью главного (старшего) бухгалтера;</w:t>
      </w:r>
    </w:p>
    <w:p w:rsidR="00085A07" w:rsidRPr="00085A07" w:rsidRDefault="00085A07" w:rsidP="00085A07">
      <w:r w:rsidRPr="00085A07">
        <w:t>- характеристика состояния бухгалтерского и оперативного учета и отчётности;</w:t>
      </w:r>
    </w:p>
    <w:p w:rsidR="00085A07" w:rsidRPr="00085A07" w:rsidRDefault="00085A07" w:rsidP="00085A07">
      <w:r w:rsidRPr="00085A07">
        <w:t>- данные о нарушении заключенных хозяйственных договоров;</w:t>
      </w:r>
    </w:p>
    <w:p w:rsidR="00085A07" w:rsidRPr="00085A07" w:rsidRDefault="00085A07" w:rsidP="00085A07">
      <w:r w:rsidRPr="00085A07">
        <w:t>- данные о запасах сырья, полуфабрикатов, топлива и неликвидного имущества.</w:t>
      </w:r>
    </w:p>
    <w:p w:rsidR="00085A07" w:rsidRPr="00085A07" w:rsidRDefault="00085A07" w:rsidP="00085A07">
      <w:r w:rsidRPr="00085A07">
        <w:t>Кроме того, для предприятий - характеристика состояния, а для строительств - обеспеченность проектами и сметами и состояние </w:t>
      </w:r>
      <w:proofErr w:type="spellStart"/>
      <w:r w:rsidRPr="00085A07">
        <w:t>строймеханизмов</w:t>
      </w:r>
      <w:proofErr w:type="spellEnd"/>
      <w:r w:rsidRPr="00085A07">
        <w:t>;</w:t>
      </w:r>
    </w:p>
    <w:p w:rsidR="00085A07" w:rsidRPr="00085A07" w:rsidRDefault="00085A07" w:rsidP="00085A07">
      <w:r w:rsidRPr="00085A07">
        <w:t>в) по административным и социально - культурным учреждениям - краткие данные:</w:t>
      </w:r>
    </w:p>
    <w:p w:rsidR="00085A07" w:rsidRPr="00085A07" w:rsidRDefault="00085A07" w:rsidP="00085A07">
      <w:r w:rsidRPr="00085A07">
        <w:t>- о выполнении утвержденного плана работ;</w:t>
      </w:r>
    </w:p>
    <w:p w:rsidR="00085A07" w:rsidRPr="00085A07" w:rsidRDefault="00085A07" w:rsidP="00085A07">
      <w:r w:rsidRPr="00085A07">
        <w:t>- о выполнении основных решений вышестоящих органов;</w:t>
      </w:r>
    </w:p>
    <w:p w:rsidR="00085A07" w:rsidRPr="00085A07" w:rsidRDefault="00085A07" w:rsidP="00085A07">
      <w:r w:rsidRPr="00085A07">
        <w:t>- об укомплектовании штата;</w:t>
      </w:r>
    </w:p>
    <w:p w:rsidR="00085A07" w:rsidRPr="00085A07" w:rsidRDefault="00085A07" w:rsidP="00085A07">
      <w:r w:rsidRPr="00085A07">
        <w:t>- о состоянии отчетности и соблюдении финансово-сметной дисциплины;</w:t>
      </w:r>
    </w:p>
    <w:p w:rsidR="00085A07" w:rsidRPr="00085A07" w:rsidRDefault="00085A07" w:rsidP="00085A07">
      <w:r w:rsidRPr="00085A07">
        <w:t>- о состоянии кассы и передаваемого имущества.</w:t>
      </w:r>
    </w:p>
    <w:p w:rsidR="00085A07" w:rsidRPr="00085A07" w:rsidRDefault="00085A07" w:rsidP="00085A07">
      <w:r w:rsidRPr="00085A07">
        <w:t>4. Акт подписывается сдающим и принимающим дела, а также представителем вышестоящего органа.</w:t>
      </w:r>
    </w:p>
    <w:p w:rsidR="00085A07" w:rsidRPr="00085A07" w:rsidRDefault="00085A07" w:rsidP="00085A07">
      <w:r w:rsidRPr="00085A07">
        <w:t>В тех случаях, когда сдающий или вновь назначенный руководитель имеют по отдельным статьям акта возражения, они излагают их в письменной форме при подписании акта.</w:t>
      </w:r>
    </w:p>
    <w:p w:rsidR="00085A07" w:rsidRPr="00085A07" w:rsidRDefault="00085A07" w:rsidP="00085A07">
      <w:r w:rsidRPr="00085A07">
        <w:t>5. В случае обнаружения при приёмке дел крупных злоупотреблений и бесхозяйственности новый руководитель ставит перед руководителем вышестоящего органа вопрос о назначении специально-документальной ревизии и инвентаризации имущества.</w:t>
      </w:r>
    </w:p>
    <w:p w:rsidR="00085A07" w:rsidRPr="00085A07" w:rsidRDefault="00085A07" w:rsidP="00085A07">
      <w:r w:rsidRPr="00085A07">
        <w:t>6. К приёмо-сдаточному акту прилагается заключение представителя вышестоящего органа, в котором он даёт общую характеристику состояния предприятия или учреждения, оценку работы прежнего руководителя и свои предложения о необходимых мероприятиях.</w:t>
      </w:r>
    </w:p>
    <w:p w:rsidR="00085A07" w:rsidRPr="00085A07" w:rsidRDefault="00085A07" w:rsidP="00085A07">
      <w:r w:rsidRPr="00085A07">
        <w:t>7. Перед подписанием приёмо-сдаточного акта проводится собрание актива учреждения или предприятия, на котором обсуждаются основные выводы и цифровые данные, записанные в акте.</w:t>
      </w:r>
    </w:p>
    <w:p w:rsidR="00085A07" w:rsidRPr="00085A07" w:rsidRDefault="00085A07" w:rsidP="00085A07">
      <w:r w:rsidRPr="00085A07">
        <w:t>Существенные фактические данные, обнаруженные при обсуждении на активе, после проверки заносятся в акт.</w:t>
      </w:r>
    </w:p>
    <w:p w:rsidR="00085A07" w:rsidRPr="00085A07" w:rsidRDefault="00085A07" w:rsidP="00085A07">
      <w:r w:rsidRPr="00085A07">
        <w:lastRenderedPageBreak/>
        <w:t>8. Приём-сдача дел должна быть закончена в срок, установленный вышестоящим органом, но не позднее месяца со дня постановления и смене руководителя.</w:t>
      </w:r>
    </w:p>
    <w:p w:rsidR="00085A07" w:rsidRPr="00085A07" w:rsidRDefault="00085A07" w:rsidP="00085A07">
      <w:r w:rsidRPr="00085A07">
        <w:t>9. Руководитель вышестоящего органа обязан лично рассмотреть акт приёма-сдачи дел и не позднее месячного срока утвердить мероприятия по ликвидации отмеченных в акте недостатков и извращений, по обеспечению выполнения плана и правительственных заданий, а также привлечь к ответственности виновников допущенных извращений, злоупотреблений и бесхозяйственности.</w:t>
      </w:r>
    </w:p>
    <w:p w:rsidR="00085A07" w:rsidRPr="00085A07" w:rsidRDefault="00085A07" w:rsidP="00085A07">
      <w:r w:rsidRPr="00085A07">
        <w:t xml:space="preserve">10. Указанный порядок соответственно применяется также при передаче предприятий и учреждений из одного ведомства в другое или из одной организации в другую с тем, чтобы приём-сдача дел </w:t>
      </w:r>
      <w:proofErr w:type="gramStart"/>
      <w:r w:rsidRPr="00085A07">
        <w:t>производилась и приёмо-сдаточные акты подписывались</w:t>
      </w:r>
      <w:proofErr w:type="gramEnd"/>
      <w:r w:rsidRPr="00085A07">
        <w:t xml:space="preserve"> уполномоченными на то представителями обоих ведомств или организаций.</w:t>
      </w:r>
    </w:p>
    <w:p w:rsidR="00085A07" w:rsidRPr="00085A07" w:rsidRDefault="00085A07" w:rsidP="00085A07">
      <w:r w:rsidRPr="00085A07">
        <w:t>11. На комиссию Советского контроля возлагается систематический </w:t>
      </w:r>
      <w:proofErr w:type="gramStart"/>
      <w:r w:rsidRPr="00085A07">
        <w:t>контроль за</w:t>
      </w:r>
      <w:proofErr w:type="gramEnd"/>
      <w:r w:rsidRPr="00085A07">
        <w:t> правильной организацией приёма - сдачи дел при смене руководителей.</w:t>
      </w:r>
    </w:p>
    <w:p w:rsidR="00085A07" w:rsidRPr="00085A07" w:rsidRDefault="00085A07" w:rsidP="00085A07">
      <w:r w:rsidRPr="00085A07">
        <w:t> 12. Постановление Совета Труда и Обороны от 10 февраля 1934 г. "О мерах, обеспечивающих ответственность руководителей хозяйственных организаций за состояние дел и имущества хозяйственных организаций" (С.З. СССР, 1932, N 11, ст. 60) - отменено.</w:t>
      </w:r>
    </w:p>
    <w:p w:rsidR="00D11E50" w:rsidRPr="00085A07" w:rsidRDefault="00D11E50" w:rsidP="00085A07"/>
    <w:sectPr w:rsidR="00D11E50" w:rsidRPr="00085A07" w:rsidSect="00D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5A07"/>
    <w:rsid w:val="00085A07"/>
    <w:rsid w:val="00D1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50"/>
  </w:style>
  <w:style w:type="paragraph" w:styleId="1">
    <w:name w:val="heading 1"/>
    <w:basedOn w:val="a"/>
    <w:link w:val="10"/>
    <w:uiPriority w:val="9"/>
    <w:qFormat/>
    <w:rsid w:val="00085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5A07"/>
    <w:rPr>
      <w:b/>
      <w:bCs/>
    </w:rPr>
  </w:style>
  <w:style w:type="paragraph" w:customStyle="1" w:styleId="tehnormatitle">
    <w:name w:val="tehnormatitle"/>
    <w:basedOn w:val="a"/>
    <w:rsid w:val="0008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07"/>
  </w:style>
  <w:style w:type="character" w:customStyle="1" w:styleId="spelle">
    <w:name w:val="spelle"/>
    <w:basedOn w:val="a0"/>
    <w:rsid w:val="00085A07"/>
  </w:style>
  <w:style w:type="character" w:customStyle="1" w:styleId="grame">
    <w:name w:val="grame"/>
    <w:basedOn w:val="a0"/>
    <w:rsid w:val="0008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Company>machine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2018-01-04T19:33:00Z</dcterms:created>
  <dcterms:modified xsi:type="dcterms:W3CDTF">2018-01-04T19:36:00Z</dcterms:modified>
</cp:coreProperties>
</file>